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EA" w:rsidRDefault="00266BEA" w:rsidP="00266B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</w:p>
    <w:p w:rsidR="00266BEA" w:rsidRDefault="00266BEA" w:rsidP="00266B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</w:p>
    <w:p w:rsidR="00266BEA" w:rsidRPr="00266BEA" w:rsidRDefault="00266BEA" w:rsidP="00266B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    </w:t>
      </w:r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Станом на ранок 22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липня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, на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території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Тернопільської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області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діє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7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пунктів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масової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вакцинац</w:t>
      </w:r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t>ії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t>населення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t>від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t>коронавірусу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br/>
      </w:r>
    </w:p>
    <w:p w:rsidR="00266BEA" w:rsidRPr="00266BEA" w:rsidRDefault="00266BEA" w:rsidP="00266B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   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Тернополян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та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жителів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області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закликають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вакцинуватися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. Обирайте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найближчий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пункт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щеплення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чи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центр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масової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вакцинації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.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Центри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працюють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у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Тернополі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,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Чорткові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,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Теребовлі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,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К</w:t>
      </w:r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t>ременці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, Бережанах,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t>Заліщиках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br/>
      </w:r>
    </w:p>
    <w:p w:rsidR="00266BEA" w:rsidRPr="00266BEA" w:rsidRDefault="00266BEA" w:rsidP="00266B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    </w:t>
      </w:r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В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Тернопільській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області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доступні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чотири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вакцини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: </w:t>
      </w:r>
      <w:r w:rsidRPr="00266BEA">
        <w:rPr>
          <w:rFonts w:ascii="Tahoma" w:eastAsia="Times New Roman" w:hAnsi="Tahoma" w:cs="Tahoma"/>
          <w:color w:val="000000"/>
          <w:sz w:val="20"/>
          <w:szCs w:val="20"/>
        </w:rPr>
        <w:t>AstraZeneca</w:t>
      </w:r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,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</w:rPr>
        <w:t>CoronaVac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від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</w:rPr>
        <w:t>Sinovac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,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</w:rPr>
        <w:t>Comirnaty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від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</w:t>
      </w:r>
      <w:r w:rsidRPr="00266BEA">
        <w:rPr>
          <w:rFonts w:ascii="Tahoma" w:eastAsia="Times New Roman" w:hAnsi="Tahoma" w:cs="Tahoma"/>
          <w:color w:val="000000"/>
          <w:sz w:val="20"/>
          <w:szCs w:val="20"/>
        </w:rPr>
        <w:t>Pfizer</w:t>
      </w:r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та </w:t>
      </w:r>
      <w:proofErr w:type="spellStart"/>
      <w:r w:rsidRPr="00266BEA">
        <w:rPr>
          <w:rFonts w:ascii="Tahoma" w:eastAsia="Times New Roman" w:hAnsi="Tahoma" w:cs="Tahoma"/>
          <w:color w:val="000000"/>
          <w:sz w:val="20"/>
          <w:szCs w:val="20"/>
        </w:rPr>
        <w:t>Moderna</w:t>
      </w:r>
      <w:proofErr w:type="spellEnd"/>
      <w:r w:rsidRPr="00266BEA">
        <w:rPr>
          <w:rFonts w:ascii="Tahoma" w:eastAsia="Times New Roman" w:hAnsi="Tahoma" w:cs="Tahoma"/>
          <w:color w:val="000000"/>
          <w:sz w:val="20"/>
          <w:szCs w:val="20"/>
          <w:lang w:val="ru-RU"/>
        </w:rPr>
        <w:t>.</w:t>
      </w:r>
    </w:p>
    <w:p w:rsidR="00340D1D" w:rsidRDefault="00340D1D">
      <w:pPr>
        <w:rPr>
          <w:lang w:val="ru-RU"/>
        </w:rPr>
      </w:pPr>
      <w:bookmarkStart w:id="0" w:name="_GoBack"/>
      <w:bookmarkEnd w:id="0"/>
    </w:p>
    <w:p w:rsidR="00266BEA" w:rsidRDefault="00266BEA">
      <w:pPr>
        <w:rPr>
          <w:lang w:val="ru-RU"/>
        </w:rPr>
      </w:pPr>
    </w:p>
    <w:p w:rsidR="00266BEA" w:rsidRPr="00266BEA" w:rsidRDefault="00266BEA">
      <w:pPr>
        <w:rPr>
          <w:lang w:val="ru-RU"/>
        </w:rPr>
      </w:pPr>
      <w:r>
        <w:rPr>
          <w:noProof/>
        </w:rPr>
        <w:drawing>
          <wp:inline distT="0" distB="0" distL="0" distR="0">
            <wp:extent cx="6152515" cy="25463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_IMG_162694524708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BEA" w:rsidRPr="00266B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FE"/>
    <w:rsid w:val="00266BEA"/>
    <w:rsid w:val="00340D1D"/>
    <w:rsid w:val="0045274E"/>
    <w:rsid w:val="00C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8E55"/>
  <w15:chartTrackingRefBased/>
  <w15:docId w15:val="{F1CF013F-D6E3-4A07-BD40-A49AC5C5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2021-07-28T07:45:00Z</dcterms:created>
  <dcterms:modified xsi:type="dcterms:W3CDTF">2021-07-28T07:47:00Z</dcterms:modified>
</cp:coreProperties>
</file>