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FFD" w:rsidRPr="00C234D3" w:rsidRDefault="00B56FFD" w:rsidP="0003399A">
      <w:pPr>
        <w:spacing w:after="0" w:line="240" w:lineRule="auto"/>
        <w:jc w:val="center"/>
        <w:rPr>
          <w:rFonts w:ascii="Times New Roman" w:hAnsi="Times New Roman"/>
          <w:b/>
          <w:color w:val="000000"/>
          <w:sz w:val="28"/>
          <w:szCs w:val="28"/>
        </w:rPr>
      </w:pPr>
      <w:bookmarkStart w:id="0" w:name="_GoBack"/>
      <w:bookmarkEnd w:id="0"/>
      <w:r w:rsidRPr="00C234D3">
        <w:rPr>
          <w:rFonts w:ascii="Times New Roman" w:hAnsi="Times New Roman"/>
          <w:b/>
          <w:color w:val="000000"/>
          <w:sz w:val="28"/>
          <w:szCs w:val="28"/>
        </w:rPr>
        <w:t>Довідка</w:t>
      </w:r>
    </w:p>
    <w:p w:rsidR="00B56FFD" w:rsidRPr="00C234D3" w:rsidRDefault="00B56FFD" w:rsidP="0003399A">
      <w:pPr>
        <w:spacing w:after="0" w:line="240" w:lineRule="auto"/>
        <w:jc w:val="center"/>
        <w:rPr>
          <w:rFonts w:ascii="Times New Roman" w:hAnsi="Times New Roman"/>
          <w:b/>
          <w:color w:val="000000"/>
          <w:sz w:val="28"/>
          <w:szCs w:val="28"/>
        </w:rPr>
      </w:pPr>
      <w:r w:rsidRPr="00C234D3">
        <w:rPr>
          <w:rFonts w:ascii="Times New Roman" w:hAnsi="Times New Roman"/>
          <w:b/>
          <w:color w:val="000000"/>
          <w:sz w:val="28"/>
          <w:szCs w:val="28"/>
        </w:rPr>
        <w:t>«Про стан дотримання законності та правопорядку на території Тернопільського району протягом 9 місяців 2017року»</w:t>
      </w:r>
    </w:p>
    <w:p w:rsidR="00B56FFD" w:rsidRPr="00C234D3" w:rsidRDefault="00B56FFD" w:rsidP="00C234D3">
      <w:pPr>
        <w:suppressAutoHyphens/>
        <w:spacing w:after="0" w:line="240" w:lineRule="auto"/>
        <w:ind w:left="180"/>
        <w:jc w:val="both"/>
        <w:rPr>
          <w:rFonts w:ascii="Times New Roman" w:hAnsi="Times New Roman"/>
          <w:sz w:val="28"/>
          <w:szCs w:val="28"/>
          <w:lang w:eastAsia="ru-RU"/>
        </w:rPr>
      </w:pPr>
      <w:r w:rsidRPr="00C234D3">
        <w:rPr>
          <w:rFonts w:ascii="Times New Roman" w:hAnsi="Times New Roman"/>
          <w:sz w:val="28"/>
          <w:szCs w:val="28"/>
          <w:lang w:eastAsia="ru-RU"/>
        </w:rPr>
        <w:t xml:space="preserve">   З метою виконання поставлених перед ГУНП України завдань, Плану основних заходів Тернопільського ВП ГУНП в Тернопільській області,   особовим складом Тернопільського РВП протягом 9 місяців 2017 року вживались заходи щодо стабілізації криміногенної обстановки на території району. </w:t>
      </w:r>
    </w:p>
    <w:p w:rsidR="00B56FFD" w:rsidRPr="00C234D3" w:rsidRDefault="00B56FFD" w:rsidP="00C234D3">
      <w:pPr>
        <w:pStyle w:val="BodyText3"/>
        <w:tabs>
          <w:tab w:val="left" w:pos="851"/>
          <w:tab w:val="left" w:pos="2268"/>
          <w:tab w:val="left" w:pos="2835"/>
          <w:tab w:val="left" w:pos="3969"/>
          <w:tab w:val="left" w:pos="4253"/>
        </w:tabs>
        <w:spacing w:after="0"/>
        <w:jc w:val="both"/>
        <w:rPr>
          <w:color w:val="000000"/>
          <w:sz w:val="28"/>
          <w:szCs w:val="28"/>
          <w:lang w:val="uk-UA"/>
        </w:rPr>
      </w:pPr>
      <w:r w:rsidRPr="00C234D3">
        <w:rPr>
          <w:color w:val="000000"/>
          <w:sz w:val="28"/>
          <w:szCs w:val="28"/>
          <w:lang w:val="uk-UA"/>
        </w:rPr>
        <w:t xml:space="preserve">             Одним із основних завдань діяльності поліції була  повна реєстрація звернень громадян, без укриття, тільки реальні цифри, реальне розкриття злочинів, реальна допомога громадянам. Так, за звітний період 2017 року кількість заяв і звернень громадян становила 4021, що на 3,9% більше, ніж за аналогічний період 2017 року (3746), що свідчить про зростання довіри населення до поліції, в наданні вчасної допомоги, в неминучість покарання тих, хто завдав своїми протиправними діяннями шкоди. З метою швидкого та якісного реагування на заяви та повідомлення громадян цілодобово працює група швидкого реагування та слідчо – оперативна група.</w:t>
      </w:r>
    </w:p>
    <w:p w:rsidR="00B56FFD" w:rsidRPr="00C234D3" w:rsidRDefault="00B56FFD" w:rsidP="0070167A">
      <w:pPr>
        <w:pStyle w:val="a"/>
        <w:tabs>
          <w:tab w:val="left" w:pos="360"/>
          <w:tab w:val="left" w:pos="1080"/>
        </w:tabs>
        <w:rPr>
          <w:szCs w:val="28"/>
        </w:rPr>
      </w:pPr>
      <w:r w:rsidRPr="00C234D3">
        <w:rPr>
          <w:color w:val="000000"/>
          <w:szCs w:val="28"/>
        </w:rPr>
        <w:t xml:space="preserve"> </w:t>
      </w:r>
      <w:r w:rsidRPr="00C234D3">
        <w:rPr>
          <w:szCs w:val="28"/>
        </w:rPr>
        <w:t>Тернопільським РВП Тернопільського ВП ГУНП в Тернопільській області  протягом звітного періоду зареєстровано на 3,6% більше кримінальних правопорушень в порівнянні з минулим роком (378 проти 365).</w:t>
      </w:r>
    </w:p>
    <w:p w:rsidR="00B56FFD" w:rsidRPr="00C234D3" w:rsidRDefault="00B56FFD" w:rsidP="0070167A">
      <w:pPr>
        <w:tabs>
          <w:tab w:val="left" w:pos="360"/>
          <w:tab w:val="left" w:pos="1080"/>
        </w:tabs>
        <w:spacing w:after="0" w:line="240" w:lineRule="auto"/>
        <w:ind w:firstLine="851"/>
        <w:jc w:val="both"/>
        <w:rPr>
          <w:rFonts w:ascii="Times New Roman" w:hAnsi="Times New Roman"/>
          <w:sz w:val="28"/>
          <w:szCs w:val="28"/>
          <w:lang w:eastAsia="uk-UA"/>
        </w:rPr>
      </w:pPr>
      <w:r w:rsidRPr="00C234D3">
        <w:rPr>
          <w:rFonts w:ascii="Times New Roman" w:hAnsi="Times New Roman"/>
          <w:sz w:val="28"/>
          <w:szCs w:val="28"/>
          <w:lang w:eastAsia="uk-UA"/>
        </w:rPr>
        <w:t>Тяжких та особливо тяжких кримінальних правопорушень зареєстровано на 11,9 % більше в порівняні з минулим роком (141 проти 126).</w:t>
      </w:r>
    </w:p>
    <w:p w:rsidR="00B56FFD" w:rsidRPr="00C234D3" w:rsidRDefault="00B56FFD" w:rsidP="0070167A">
      <w:pPr>
        <w:tabs>
          <w:tab w:val="left" w:pos="360"/>
          <w:tab w:val="left" w:pos="1080"/>
        </w:tabs>
        <w:spacing w:after="0" w:line="240" w:lineRule="auto"/>
        <w:ind w:firstLine="851"/>
        <w:jc w:val="both"/>
        <w:rPr>
          <w:rFonts w:ascii="Times New Roman" w:hAnsi="Times New Roman"/>
          <w:sz w:val="28"/>
          <w:szCs w:val="28"/>
          <w:lang w:eastAsia="uk-UA"/>
        </w:rPr>
      </w:pPr>
      <w:r w:rsidRPr="00C234D3">
        <w:rPr>
          <w:rFonts w:ascii="Times New Roman" w:hAnsi="Times New Roman"/>
          <w:sz w:val="28"/>
          <w:szCs w:val="28"/>
          <w:lang w:eastAsia="uk-UA"/>
        </w:rPr>
        <w:t>На території обслуговування зменшилась кількість таких злочинів як  шахрайства на 16,7% (15 проти 18); угони на  50,0 % ( 2 проти 4); ДТП на 50,0 % ( 11 проти 22); нанесення легких т/у на 27,7% (34 проти 47).</w:t>
      </w:r>
    </w:p>
    <w:p w:rsidR="00B56FFD" w:rsidRPr="00C234D3" w:rsidRDefault="00B56FFD" w:rsidP="0070167A">
      <w:pPr>
        <w:tabs>
          <w:tab w:val="left" w:pos="360"/>
          <w:tab w:val="left" w:pos="1080"/>
        </w:tabs>
        <w:spacing w:after="0" w:line="240" w:lineRule="auto"/>
        <w:ind w:firstLine="851"/>
        <w:jc w:val="both"/>
        <w:rPr>
          <w:rFonts w:ascii="Times New Roman" w:hAnsi="Times New Roman"/>
          <w:sz w:val="28"/>
          <w:szCs w:val="28"/>
          <w:lang w:eastAsia="uk-UA"/>
        </w:rPr>
      </w:pPr>
      <w:r w:rsidRPr="00C234D3">
        <w:rPr>
          <w:rFonts w:ascii="Times New Roman" w:hAnsi="Times New Roman"/>
          <w:sz w:val="28"/>
          <w:szCs w:val="28"/>
          <w:lang w:eastAsia="uk-UA"/>
        </w:rPr>
        <w:t xml:space="preserve"> Також не допущено скоєння таких кримінальних правопорушень як вбивства (0 проти 4;-100%); зґвалтувань (0 проти 0); розбоїв (0 проти 0); вимагань (0 проти 0); хабарництво (0 проти 0); злочинів передбачених ст.ст.300-303 ККУ (0 проти 0); злочинів пов’язаних із самовільним зайняттям земельної ділянки (0 проти 0); господарських злочинів (0 проти 1; -100%); підробки грошей (0 проти 1; -100%); зменшився ріст таких правопорушень як службові злочини (1 проти 4;-75,0%);  крадіжки з квартир (3 проти 7;- 57,1%), ДТП із смертю (1 проти 1).</w:t>
      </w:r>
    </w:p>
    <w:p w:rsidR="00B56FFD" w:rsidRPr="00C234D3" w:rsidRDefault="00B56FFD" w:rsidP="0070167A">
      <w:pPr>
        <w:suppressAutoHyphens/>
        <w:spacing w:after="0" w:line="240" w:lineRule="auto"/>
        <w:ind w:firstLine="720"/>
        <w:jc w:val="both"/>
        <w:rPr>
          <w:rFonts w:ascii="Times New Roman" w:hAnsi="Times New Roman"/>
          <w:color w:val="000000"/>
          <w:sz w:val="28"/>
          <w:szCs w:val="28"/>
          <w:lang w:eastAsia="ru-RU"/>
        </w:rPr>
      </w:pPr>
      <w:r w:rsidRPr="00C234D3">
        <w:rPr>
          <w:rFonts w:ascii="Times New Roman" w:hAnsi="Times New Roman"/>
          <w:color w:val="000000"/>
          <w:sz w:val="28"/>
          <w:szCs w:val="28"/>
          <w:lang w:eastAsia="ru-RU"/>
        </w:rPr>
        <w:t xml:space="preserve">  Як недолік слід відмітити що на території обслуговування  відмічається ріст таких кримінальних правопорушень як крадіжки приватного майна на 10,0% (230 проти 209), з яких 79 розкрито; грабежі на 33,3% (4 проти 3); ТТУ (2 проти 0) у тому числі із смертю (1 проти 0</w:t>
      </w:r>
      <w:r w:rsidRPr="00C234D3">
        <w:rPr>
          <w:rFonts w:ascii="Times New Roman" w:hAnsi="Times New Roman"/>
          <w:sz w:val="28"/>
          <w:szCs w:val="28"/>
          <w:lang w:eastAsia="ru-RU"/>
        </w:rPr>
        <w:t>);</w:t>
      </w:r>
      <w:r w:rsidRPr="00C234D3">
        <w:rPr>
          <w:rFonts w:ascii="Times New Roman" w:hAnsi="Times New Roman"/>
          <w:color w:val="FF0000"/>
          <w:sz w:val="28"/>
          <w:szCs w:val="28"/>
          <w:lang w:eastAsia="ru-RU"/>
        </w:rPr>
        <w:t xml:space="preserve"> </w:t>
      </w:r>
      <w:r w:rsidRPr="00C234D3">
        <w:rPr>
          <w:rFonts w:ascii="Times New Roman" w:hAnsi="Times New Roman"/>
          <w:color w:val="000000"/>
          <w:sz w:val="28"/>
          <w:szCs w:val="28"/>
          <w:lang w:eastAsia="ru-RU"/>
        </w:rPr>
        <w:t>хуліганства на 25, 0% (5 проти 4);</w:t>
      </w:r>
      <w:r w:rsidRPr="00C234D3">
        <w:rPr>
          <w:rFonts w:ascii="Times New Roman" w:hAnsi="Times New Roman"/>
          <w:color w:val="FF0000"/>
          <w:sz w:val="28"/>
          <w:szCs w:val="28"/>
          <w:lang w:eastAsia="ru-RU"/>
        </w:rPr>
        <w:t xml:space="preserve"> </w:t>
      </w:r>
      <w:r w:rsidRPr="00C234D3">
        <w:rPr>
          <w:rFonts w:ascii="Times New Roman" w:hAnsi="Times New Roman"/>
          <w:sz w:val="28"/>
          <w:szCs w:val="28"/>
          <w:lang w:eastAsia="ru-RU"/>
        </w:rPr>
        <w:t xml:space="preserve">т/у середньої важкості на 100% (2 проти 1); </w:t>
      </w:r>
      <w:r w:rsidRPr="00C234D3">
        <w:rPr>
          <w:rFonts w:ascii="Times New Roman" w:hAnsi="Times New Roman"/>
          <w:color w:val="000000"/>
          <w:sz w:val="28"/>
          <w:szCs w:val="28"/>
          <w:lang w:eastAsia="ru-RU"/>
        </w:rPr>
        <w:t xml:space="preserve">незаконне поводження із зброєю на 166,7% (8 проти 3), у тому числі вогнепальною на 166,7% (8 проти 3); допущено ріст виробництва, виготовлення, придбання наркотичних засобів без збуту (3 проти 1). </w:t>
      </w:r>
    </w:p>
    <w:p w:rsidR="00B56FFD" w:rsidRPr="00C234D3" w:rsidRDefault="00B56FFD" w:rsidP="0070167A">
      <w:pPr>
        <w:suppressAutoHyphens/>
        <w:spacing w:after="0" w:line="240" w:lineRule="auto"/>
        <w:ind w:firstLine="720"/>
        <w:jc w:val="both"/>
        <w:rPr>
          <w:rFonts w:ascii="Times New Roman" w:hAnsi="Times New Roman"/>
          <w:color w:val="000000"/>
          <w:sz w:val="28"/>
          <w:szCs w:val="28"/>
          <w:lang w:eastAsia="ru-RU"/>
        </w:rPr>
      </w:pPr>
      <w:r w:rsidRPr="00C234D3">
        <w:rPr>
          <w:rFonts w:ascii="Times New Roman" w:hAnsi="Times New Roman"/>
          <w:color w:val="000000"/>
          <w:sz w:val="28"/>
          <w:szCs w:val="28"/>
          <w:lang w:eastAsia="ru-RU"/>
        </w:rPr>
        <w:t>Працівниками підрозділу розкрито 25 злочинів минулих років,  в тому числі тяжких та особливо тяжких 8, що на 33,3</w:t>
      </w:r>
      <w:r w:rsidRPr="00C234D3">
        <w:rPr>
          <w:rFonts w:ascii="Times New Roman" w:hAnsi="Times New Roman"/>
          <w:sz w:val="28"/>
          <w:szCs w:val="28"/>
          <w:lang w:eastAsia="ru-RU"/>
        </w:rPr>
        <w:t>%</w:t>
      </w:r>
      <w:r w:rsidRPr="00C234D3">
        <w:rPr>
          <w:rFonts w:ascii="Times New Roman" w:hAnsi="Times New Roman"/>
          <w:color w:val="000000"/>
          <w:sz w:val="28"/>
          <w:szCs w:val="28"/>
          <w:lang w:eastAsia="ru-RU"/>
        </w:rPr>
        <w:t xml:space="preserve"> більше порівняно із аналогічним періодом минулого року  (6). </w:t>
      </w:r>
    </w:p>
    <w:p w:rsidR="00B56FFD" w:rsidRPr="00C234D3" w:rsidRDefault="00B56FFD" w:rsidP="0070167A">
      <w:pPr>
        <w:autoSpaceDE w:val="0"/>
        <w:autoSpaceDN w:val="0"/>
        <w:spacing w:after="0" w:line="240" w:lineRule="auto"/>
        <w:ind w:firstLine="567"/>
        <w:jc w:val="both"/>
        <w:rPr>
          <w:rFonts w:ascii="Times New Roman" w:hAnsi="Times New Roman"/>
          <w:sz w:val="28"/>
          <w:szCs w:val="28"/>
          <w:lang w:eastAsia="ru-RU"/>
        </w:rPr>
      </w:pPr>
      <w:r w:rsidRPr="00C234D3">
        <w:rPr>
          <w:rFonts w:ascii="Times New Roman" w:hAnsi="Times New Roman"/>
          <w:color w:val="000000"/>
          <w:sz w:val="28"/>
          <w:szCs w:val="28"/>
          <w:lang w:eastAsia="ru-RU"/>
        </w:rPr>
        <w:t xml:space="preserve">    Протягом звітного періоду працівниками Тернопільського РВП ТВП ГУНП розшукано 9</w:t>
      </w:r>
      <w:r w:rsidRPr="00C234D3">
        <w:rPr>
          <w:rFonts w:ascii="Times New Roman" w:hAnsi="Times New Roman"/>
          <w:color w:val="FF0000"/>
          <w:sz w:val="28"/>
          <w:szCs w:val="28"/>
          <w:lang w:eastAsia="ru-RU"/>
        </w:rPr>
        <w:t xml:space="preserve"> </w:t>
      </w:r>
      <w:r w:rsidRPr="00C234D3">
        <w:rPr>
          <w:rFonts w:ascii="Times New Roman" w:hAnsi="Times New Roman"/>
          <w:sz w:val="28"/>
          <w:szCs w:val="28"/>
          <w:lang w:eastAsia="ru-RU"/>
        </w:rPr>
        <w:t>злочинців, які переховувалися від слідства та суду (залишок становить 16) та знайдено 2 безвісно відсутніх (залишок становить 3), встановлено 1 особу невпізнаного трупа.</w:t>
      </w:r>
    </w:p>
    <w:p w:rsidR="00B56FFD" w:rsidRPr="00C234D3" w:rsidRDefault="00B56FFD" w:rsidP="0070167A">
      <w:pPr>
        <w:autoSpaceDE w:val="0"/>
        <w:autoSpaceDN w:val="0"/>
        <w:spacing w:after="0" w:line="240" w:lineRule="auto"/>
        <w:ind w:firstLine="567"/>
        <w:jc w:val="both"/>
        <w:rPr>
          <w:rFonts w:ascii="Times New Roman" w:hAnsi="Times New Roman"/>
          <w:color w:val="000000"/>
          <w:sz w:val="28"/>
          <w:szCs w:val="28"/>
        </w:rPr>
      </w:pPr>
      <w:r w:rsidRPr="00C234D3">
        <w:rPr>
          <w:rFonts w:ascii="Times New Roman" w:hAnsi="Times New Roman"/>
          <w:color w:val="FF0000"/>
          <w:sz w:val="28"/>
          <w:szCs w:val="28"/>
          <w:lang w:eastAsia="ru-RU"/>
        </w:rPr>
        <w:t xml:space="preserve">   </w:t>
      </w:r>
      <w:r w:rsidRPr="00C234D3">
        <w:rPr>
          <w:rFonts w:ascii="Times New Roman" w:hAnsi="Times New Roman"/>
          <w:color w:val="000000"/>
          <w:sz w:val="28"/>
          <w:szCs w:val="28"/>
        </w:rPr>
        <w:t>Також, актуальним завданням працівників поліції залишається  профілактика злочинності та профілактична робота з під обліковим елементом. Для цього територія Тернопільського району сектором превентивної діяльності Тернопільського районного відділення поліції Тернопільського відділу поліції Головного управління Національної поліції в Тернопільській області розділена на 3 адміністративні зони обслуговування. На кожній адміністративній зоні обслуговування є старший інспектор поліції , якому підпорядковуються інші інспектори поліції, які обслуговують населені пункти даної території.</w:t>
      </w:r>
    </w:p>
    <w:p w:rsidR="00B56FFD" w:rsidRPr="00C234D3" w:rsidRDefault="00B56FFD" w:rsidP="005069BA">
      <w:pPr>
        <w:spacing w:after="0" w:line="240" w:lineRule="auto"/>
        <w:ind w:firstLine="708"/>
        <w:jc w:val="both"/>
        <w:rPr>
          <w:rFonts w:ascii="Times New Roman" w:hAnsi="Times New Roman"/>
          <w:color w:val="000000"/>
          <w:sz w:val="28"/>
          <w:szCs w:val="28"/>
        </w:rPr>
      </w:pPr>
      <w:r w:rsidRPr="00C234D3">
        <w:rPr>
          <w:rFonts w:ascii="Times New Roman" w:hAnsi="Times New Roman"/>
          <w:color w:val="000000"/>
          <w:sz w:val="28"/>
          <w:szCs w:val="28"/>
        </w:rPr>
        <w:t>На профілактичному обліку в працівників сектору перебувають наступні категорії осіб:</w:t>
      </w:r>
    </w:p>
    <w:p w:rsidR="00B56FFD" w:rsidRPr="00C234D3" w:rsidRDefault="00B56FFD" w:rsidP="00B82BF6">
      <w:pPr>
        <w:spacing w:after="0" w:line="240" w:lineRule="auto"/>
        <w:jc w:val="both"/>
        <w:rPr>
          <w:rFonts w:ascii="Times New Roman" w:hAnsi="Times New Roman"/>
          <w:color w:val="000000"/>
          <w:sz w:val="28"/>
          <w:szCs w:val="28"/>
        </w:rPr>
      </w:pPr>
      <w:r w:rsidRPr="00C234D3">
        <w:rPr>
          <w:rFonts w:ascii="Times New Roman" w:hAnsi="Times New Roman"/>
          <w:color w:val="000000"/>
          <w:sz w:val="28"/>
          <w:szCs w:val="28"/>
        </w:rPr>
        <w:t>- адмінпіднаглядні-__4___чол.;</w:t>
      </w:r>
    </w:p>
    <w:p w:rsidR="00B56FFD" w:rsidRPr="00C234D3" w:rsidRDefault="00B56FFD" w:rsidP="00B82BF6">
      <w:pPr>
        <w:spacing w:after="0" w:line="240" w:lineRule="auto"/>
        <w:jc w:val="both"/>
        <w:rPr>
          <w:rFonts w:ascii="Times New Roman" w:hAnsi="Times New Roman"/>
          <w:color w:val="000000"/>
          <w:sz w:val="28"/>
          <w:szCs w:val="28"/>
        </w:rPr>
      </w:pPr>
      <w:r w:rsidRPr="00C234D3">
        <w:rPr>
          <w:rFonts w:ascii="Times New Roman" w:hAnsi="Times New Roman"/>
          <w:color w:val="000000"/>
          <w:sz w:val="28"/>
          <w:szCs w:val="28"/>
        </w:rPr>
        <w:t>- формальники -___</w:t>
      </w:r>
      <w:r w:rsidRPr="00C234D3">
        <w:rPr>
          <w:rFonts w:ascii="Times New Roman" w:hAnsi="Times New Roman"/>
          <w:color w:val="000000"/>
          <w:sz w:val="28"/>
          <w:szCs w:val="28"/>
          <w:lang w:val="ru-RU"/>
        </w:rPr>
        <w:t>18</w:t>
      </w:r>
      <w:r w:rsidRPr="00C234D3">
        <w:rPr>
          <w:rFonts w:ascii="Times New Roman" w:hAnsi="Times New Roman"/>
          <w:color w:val="000000"/>
          <w:sz w:val="28"/>
          <w:szCs w:val="28"/>
        </w:rPr>
        <w:t>___чол.;</w:t>
      </w:r>
    </w:p>
    <w:p w:rsidR="00B56FFD" w:rsidRPr="00C234D3" w:rsidRDefault="00B56FFD" w:rsidP="00B82BF6">
      <w:pPr>
        <w:pStyle w:val="ListParagraph"/>
        <w:spacing w:after="0" w:line="240" w:lineRule="auto"/>
        <w:ind w:left="0"/>
        <w:jc w:val="both"/>
        <w:rPr>
          <w:rFonts w:ascii="Times New Roman" w:hAnsi="Times New Roman"/>
          <w:color w:val="000000"/>
          <w:sz w:val="28"/>
          <w:szCs w:val="28"/>
        </w:rPr>
      </w:pPr>
      <w:r w:rsidRPr="00C234D3">
        <w:rPr>
          <w:rFonts w:ascii="Times New Roman" w:hAnsi="Times New Roman"/>
          <w:color w:val="000000"/>
          <w:sz w:val="28"/>
          <w:szCs w:val="28"/>
        </w:rPr>
        <w:t>- раніше судимі -__</w:t>
      </w:r>
      <w:r w:rsidRPr="00C234D3">
        <w:rPr>
          <w:rFonts w:ascii="Times New Roman" w:hAnsi="Times New Roman"/>
          <w:color w:val="000000"/>
          <w:sz w:val="28"/>
          <w:szCs w:val="28"/>
          <w:lang w:val="ru-RU"/>
        </w:rPr>
        <w:t>39</w:t>
      </w:r>
      <w:r w:rsidRPr="00C234D3">
        <w:rPr>
          <w:rFonts w:ascii="Times New Roman" w:hAnsi="Times New Roman"/>
          <w:color w:val="000000"/>
          <w:sz w:val="28"/>
          <w:szCs w:val="28"/>
        </w:rPr>
        <w:t>____чол.;</w:t>
      </w:r>
    </w:p>
    <w:p w:rsidR="00B56FFD" w:rsidRPr="00C234D3" w:rsidRDefault="00B56FFD" w:rsidP="00B82BF6">
      <w:pPr>
        <w:pStyle w:val="ListParagraph"/>
        <w:spacing w:after="0" w:line="240" w:lineRule="auto"/>
        <w:ind w:left="0"/>
        <w:jc w:val="both"/>
        <w:rPr>
          <w:rFonts w:ascii="Times New Roman" w:hAnsi="Times New Roman"/>
          <w:color w:val="000000"/>
          <w:sz w:val="28"/>
          <w:szCs w:val="28"/>
        </w:rPr>
      </w:pPr>
      <w:r w:rsidRPr="00C234D3">
        <w:rPr>
          <w:rFonts w:ascii="Times New Roman" w:hAnsi="Times New Roman"/>
          <w:color w:val="000000"/>
          <w:sz w:val="28"/>
          <w:szCs w:val="28"/>
        </w:rPr>
        <w:tab/>
        <w:t>Із вказаною категорією осіб постійно проводиться профілактична робота з метою попередження скоєння злочинів та правопорушень.</w:t>
      </w:r>
    </w:p>
    <w:p w:rsidR="00B56FFD" w:rsidRPr="00C234D3" w:rsidRDefault="00B56FFD" w:rsidP="005A6BF7">
      <w:pPr>
        <w:pStyle w:val="ListParagraph"/>
        <w:spacing w:after="0" w:line="240" w:lineRule="auto"/>
        <w:ind w:left="0"/>
        <w:jc w:val="both"/>
        <w:rPr>
          <w:rFonts w:ascii="Times New Roman" w:hAnsi="Times New Roman"/>
          <w:color w:val="000000"/>
          <w:sz w:val="28"/>
          <w:szCs w:val="28"/>
        </w:rPr>
      </w:pPr>
      <w:r w:rsidRPr="00C234D3">
        <w:rPr>
          <w:rFonts w:ascii="Times New Roman" w:hAnsi="Times New Roman"/>
          <w:color w:val="FF0000"/>
          <w:sz w:val="28"/>
          <w:szCs w:val="28"/>
        </w:rPr>
        <w:tab/>
      </w:r>
      <w:r w:rsidRPr="00C234D3">
        <w:rPr>
          <w:rFonts w:ascii="Times New Roman" w:hAnsi="Times New Roman"/>
          <w:color w:val="000000"/>
          <w:sz w:val="28"/>
          <w:szCs w:val="28"/>
        </w:rPr>
        <w:t xml:space="preserve">Систематично проводяться заходи на території району по запобіганню поширення пияцтва та алкоголізму, а також для виявлення та взяття на облік осіб, які вчиняють насильство у сім’ї, займаються виготовленням та збутом самогону та інших спиртних напоїв, вживають наркотичні засоби або психотропні речовини, для застосування до них заходів впливу згідно законів України. Так, працівниками ТРВП складено 1158 протоколів про адміністративні правопорушення, серед яких: </w:t>
      </w:r>
    </w:p>
    <w:p w:rsidR="00B56FFD" w:rsidRPr="00C234D3" w:rsidRDefault="00B56FFD" w:rsidP="00736A91">
      <w:pPr>
        <w:pStyle w:val="BodyText"/>
        <w:spacing w:after="0" w:line="240" w:lineRule="auto"/>
        <w:jc w:val="both"/>
        <w:rPr>
          <w:rFonts w:ascii="Times New Roman" w:hAnsi="Times New Roman"/>
          <w:color w:val="000000"/>
          <w:sz w:val="28"/>
          <w:szCs w:val="28"/>
        </w:rPr>
      </w:pPr>
      <w:r w:rsidRPr="00C234D3">
        <w:rPr>
          <w:rFonts w:ascii="Times New Roman" w:hAnsi="Times New Roman"/>
          <w:color w:val="000000"/>
          <w:sz w:val="28"/>
          <w:szCs w:val="28"/>
        </w:rPr>
        <w:t>ст.156 КУпАП – порушення правил торгівлі пивом, алкогольними, слабоалкогольними напоями і тютюновими виробами – 9;</w:t>
      </w:r>
    </w:p>
    <w:p w:rsidR="00B56FFD" w:rsidRPr="00C234D3" w:rsidRDefault="00B56FFD" w:rsidP="00736A91">
      <w:pPr>
        <w:pStyle w:val="BodyText"/>
        <w:spacing w:after="0" w:line="240" w:lineRule="auto"/>
        <w:jc w:val="both"/>
        <w:rPr>
          <w:rFonts w:ascii="Times New Roman" w:hAnsi="Times New Roman"/>
          <w:color w:val="000000"/>
          <w:sz w:val="28"/>
          <w:szCs w:val="28"/>
        </w:rPr>
      </w:pPr>
      <w:r w:rsidRPr="00C234D3">
        <w:rPr>
          <w:rFonts w:ascii="Times New Roman" w:hAnsi="Times New Roman"/>
          <w:color w:val="000000"/>
          <w:sz w:val="28"/>
          <w:szCs w:val="28"/>
        </w:rPr>
        <w:t>ст.173-2 КУпАП – вчинення насильства в сім</w:t>
      </w:r>
      <w:r>
        <w:rPr>
          <w:rFonts w:ascii="Times New Roman" w:hAnsi="Times New Roman"/>
          <w:color w:val="000000"/>
          <w:sz w:val="28"/>
          <w:szCs w:val="28"/>
        </w:rPr>
        <w:t>’</w:t>
      </w:r>
      <w:r w:rsidRPr="00C234D3">
        <w:rPr>
          <w:rFonts w:ascii="Times New Roman" w:hAnsi="Times New Roman"/>
          <w:color w:val="000000"/>
          <w:sz w:val="28"/>
          <w:szCs w:val="28"/>
        </w:rPr>
        <w:t>ї, невиконання захисного припису або не проходження корекційної програми – 96;</w:t>
      </w:r>
    </w:p>
    <w:p w:rsidR="00B56FFD" w:rsidRPr="00C234D3" w:rsidRDefault="00B56FFD" w:rsidP="00736A91">
      <w:pPr>
        <w:pStyle w:val="BodyText"/>
        <w:tabs>
          <w:tab w:val="left" w:pos="3119"/>
        </w:tabs>
        <w:spacing w:after="0" w:line="240" w:lineRule="auto"/>
        <w:jc w:val="both"/>
        <w:rPr>
          <w:rFonts w:ascii="Times New Roman" w:hAnsi="Times New Roman"/>
          <w:color w:val="000000"/>
          <w:sz w:val="28"/>
          <w:szCs w:val="28"/>
        </w:rPr>
      </w:pPr>
      <w:r w:rsidRPr="00C234D3">
        <w:rPr>
          <w:rFonts w:ascii="Times New Roman" w:hAnsi="Times New Roman"/>
          <w:color w:val="000000"/>
          <w:sz w:val="28"/>
          <w:szCs w:val="28"/>
        </w:rPr>
        <w:t>ст.176 КУпАП – виготовлення, зберігання самогону та апаратів для його вироблення – 11;</w:t>
      </w:r>
    </w:p>
    <w:p w:rsidR="00B56FFD" w:rsidRPr="00C234D3" w:rsidRDefault="00B56FFD" w:rsidP="00736A91">
      <w:pPr>
        <w:pStyle w:val="BodyText"/>
        <w:tabs>
          <w:tab w:val="left" w:pos="3119"/>
        </w:tabs>
        <w:spacing w:after="0" w:line="240" w:lineRule="auto"/>
        <w:jc w:val="both"/>
        <w:rPr>
          <w:rFonts w:ascii="Times New Roman" w:hAnsi="Times New Roman"/>
          <w:color w:val="000000"/>
          <w:sz w:val="28"/>
          <w:szCs w:val="28"/>
        </w:rPr>
      </w:pPr>
      <w:r w:rsidRPr="00C234D3">
        <w:rPr>
          <w:rFonts w:ascii="Times New Roman" w:hAnsi="Times New Roman"/>
          <w:color w:val="000000"/>
          <w:sz w:val="28"/>
          <w:szCs w:val="28"/>
        </w:rPr>
        <w:t xml:space="preserve">ст.177 КУпАП – придбання самогону та інших міцних спиртних напоїв домашнього виробництва – 1;  </w:t>
      </w:r>
    </w:p>
    <w:p w:rsidR="00B56FFD" w:rsidRPr="00C234D3" w:rsidRDefault="00B56FFD" w:rsidP="00736A91">
      <w:pPr>
        <w:pStyle w:val="BodyText"/>
        <w:tabs>
          <w:tab w:val="left" w:pos="3119"/>
        </w:tabs>
        <w:spacing w:after="0" w:line="240" w:lineRule="auto"/>
        <w:jc w:val="both"/>
        <w:rPr>
          <w:rFonts w:ascii="Times New Roman" w:hAnsi="Times New Roman"/>
          <w:color w:val="000000"/>
          <w:sz w:val="28"/>
          <w:szCs w:val="28"/>
        </w:rPr>
      </w:pPr>
      <w:r w:rsidRPr="00C234D3">
        <w:rPr>
          <w:rFonts w:ascii="Times New Roman" w:hAnsi="Times New Roman"/>
          <w:color w:val="000000"/>
          <w:sz w:val="28"/>
          <w:szCs w:val="28"/>
        </w:rPr>
        <w:t>ст.178 КУпАП – розпивання пива, алкогольних, слабоалкогольних напоїв у заборонених законом місцях або поява у громадських місцях у п’яному вигляді – 181;</w:t>
      </w:r>
    </w:p>
    <w:p w:rsidR="00B56FFD" w:rsidRPr="00C234D3" w:rsidRDefault="00B56FFD" w:rsidP="00736A91">
      <w:pPr>
        <w:pStyle w:val="BodyText"/>
        <w:tabs>
          <w:tab w:val="left" w:pos="3119"/>
        </w:tabs>
        <w:spacing w:after="0" w:line="240" w:lineRule="auto"/>
        <w:jc w:val="both"/>
        <w:rPr>
          <w:rFonts w:ascii="Times New Roman" w:hAnsi="Times New Roman"/>
          <w:color w:val="000000"/>
          <w:sz w:val="28"/>
          <w:szCs w:val="28"/>
        </w:rPr>
      </w:pPr>
      <w:r w:rsidRPr="00C234D3">
        <w:rPr>
          <w:rFonts w:ascii="Times New Roman" w:hAnsi="Times New Roman"/>
          <w:color w:val="000000"/>
          <w:sz w:val="28"/>
          <w:szCs w:val="28"/>
        </w:rPr>
        <w:t>ст.179 КУпАП – розпивання спиртних напоїв на виробництві – 2;</w:t>
      </w:r>
    </w:p>
    <w:p w:rsidR="00B56FFD" w:rsidRPr="00C234D3" w:rsidRDefault="00B56FFD" w:rsidP="00736A91">
      <w:pPr>
        <w:pStyle w:val="BodyText"/>
        <w:spacing w:after="0" w:line="240" w:lineRule="auto"/>
        <w:jc w:val="both"/>
        <w:rPr>
          <w:rFonts w:ascii="Times New Roman" w:hAnsi="Times New Roman"/>
          <w:color w:val="000000"/>
          <w:sz w:val="28"/>
          <w:szCs w:val="28"/>
        </w:rPr>
      </w:pPr>
      <w:r w:rsidRPr="00C234D3">
        <w:rPr>
          <w:rFonts w:ascii="Times New Roman" w:hAnsi="Times New Roman"/>
          <w:color w:val="000000"/>
          <w:sz w:val="28"/>
          <w:szCs w:val="28"/>
        </w:rPr>
        <w:t>ст.184 КУпАП – невиконання батьками або особами, що їх замінюють, обов’язків щодо виховання дітей – 39</w:t>
      </w:r>
    </w:p>
    <w:p w:rsidR="00B56FFD" w:rsidRPr="00C234D3" w:rsidRDefault="00B56FFD" w:rsidP="00736A91">
      <w:pPr>
        <w:pStyle w:val="BodyText"/>
        <w:spacing w:after="0" w:line="240" w:lineRule="auto"/>
        <w:jc w:val="both"/>
        <w:rPr>
          <w:rFonts w:ascii="Times New Roman" w:hAnsi="Times New Roman"/>
          <w:color w:val="000000"/>
          <w:sz w:val="28"/>
          <w:szCs w:val="28"/>
        </w:rPr>
      </w:pPr>
      <w:r w:rsidRPr="00C234D3">
        <w:rPr>
          <w:rFonts w:ascii="Times New Roman" w:hAnsi="Times New Roman"/>
          <w:color w:val="000000"/>
          <w:sz w:val="28"/>
          <w:szCs w:val="28"/>
        </w:rPr>
        <w:tab/>
        <w:t>Та ряд інших адміністративних правопорушень.</w:t>
      </w:r>
    </w:p>
    <w:p w:rsidR="00B56FFD" w:rsidRPr="00C234D3" w:rsidRDefault="00B56FFD" w:rsidP="00C234D3">
      <w:pPr>
        <w:pStyle w:val="ListParagraph"/>
        <w:spacing w:after="0" w:line="240" w:lineRule="auto"/>
        <w:ind w:left="0"/>
        <w:jc w:val="both"/>
        <w:rPr>
          <w:rFonts w:ascii="Times New Roman" w:hAnsi="Times New Roman"/>
          <w:color w:val="000000"/>
          <w:sz w:val="28"/>
          <w:szCs w:val="28"/>
        </w:rPr>
      </w:pPr>
      <w:r w:rsidRPr="00C234D3">
        <w:rPr>
          <w:rFonts w:ascii="Times New Roman" w:hAnsi="Times New Roman"/>
          <w:color w:val="FF0000"/>
          <w:sz w:val="28"/>
          <w:szCs w:val="28"/>
        </w:rPr>
        <w:tab/>
      </w:r>
      <w:r w:rsidRPr="00C234D3">
        <w:rPr>
          <w:rFonts w:ascii="Times New Roman" w:hAnsi="Times New Roman"/>
          <w:color w:val="000000"/>
          <w:sz w:val="28"/>
          <w:szCs w:val="28"/>
        </w:rPr>
        <w:t>Також, особлива увага звертається на факти втягнення підлітків у пияцтво,  наркоманію, проституцію та іншу протиправну діяльність, продаж неповнолітнім алкогольних напоїв та тютюнових виробів (156-7 протоколів).</w:t>
      </w:r>
    </w:p>
    <w:p w:rsidR="00B56FFD" w:rsidRPr="00C234D3" w:rsidRDefault="00B56FFD" w:rsidP="001C0B81">
      <w:pPr>
        <w:pStyle w:val="ListParagraph"/>
        <w:spacing w:after="0" w:line="240" w:lineRule="auto"/>
        <w:ind w:left="0" w:firstLine="708"/>
        <w:jc w:val="both"/>
        <w:rPr>
          <w:rFonts w:ascii="Times New Roman" w:hAnsi="Times New Roman"/>
          <w:color w:val="FF0000"/>
          <w:sz w:val="28"/>
          <w:szCs w:val="28"/>
        </w:rPr>
      </w:pPr>
      <w:r w:rsidRPr="00C234D3">
        <w:rPr>
          <w:rFonts w:ascii="Times New Roman" w:hAnsi="Times New Roman"/>
          <w:color w:val="000000"/>
          <w:sz w:val="28"/>
          <w:szCs w:val="28"/>
        </w:rPr>
        <w:t xml:space="preserve">Уже не один рік триває співпраця поліцейських із педагогами та учнями загальноосвітніх шкіл Тернопільського району. Разом, педагоги і правоохоронці, вчать дітей правилам безпечної поведінки, прищеплюють їм повагу до Закону, виховують їх у кращих традиціях українського патріотизму. Постійно проводиться робота з  виявлення підлітків схильних до скоєння правопорушень та злочинів, а також сімей, які сприяють скоєнню неповнолітніми протиправних вчинків, не забезпечують належного виховання, негативно впливають на їх поведінку (26 протоколів). З цих питань інспекторами поліції проведено ряд виступів у педагогічних та учнівських колективах навчальних закладів району.  </w:t>
      </w:r>
    </w:p>
    <w:p w:rsidR="00B56FFD" w:rsidRPr="00C234D3" w:rsidRDefault="00B56FFD" w:rsidP="00736A91">
      <w:pPr>
        <w:spacing w:after="0" w:line="240" w:lineRule="auto"/>
        <w:ind w:firstLine="709"/>
        <w:jc w:val="both"/>
        <w:rPr>
          <w:rFonts w:ascii="Times New Roman" w:hAnsi="Times New Roman"/>
          <w:color w:val="000000"/>
          <w:sz w:val="28"/>
          <w:szCs w:val="28"/>
          <w:lang w:eastAsia="ru-RU"/>
        </w:rPr>
      </w:pPr>
      <w:r w:rsidRPr="00C234D3">
        <w:rPr>
          <w:rFonts w:ascii="Times New Roman" w:hAnsi="Times New Roman"/>
          <w:color w:val="000000"/>
          <w:sz w:val="28"/>
          <w:szCs w:val="28"/>
          <w:lang w:eastAsia="ru-RU"/>
        </w:rPr>
        <w:t xml:space="preserve">  Протягом звітного періоду основні зусилля служб та підрозділів превентивної діяльності були зосереджені на удосконаленні публічної безпеки та порядку, підвищення ефективності роботи патрульно-постових нарядів по виявленню та розкриттю злочинів. </w:t>
      </w:r>
    </w:p>
    <w:p w:rsidR="00B56FFD" w:rsidRPr="00C234D3" w:rsidRDefault="00B56FFD" w:rsidP="00736A91">
      <w:pPr>
        <w:widowControl w:val="0"/>
        <w:tabs>
          <w:tab w:val="left" w:pos="720"/>
          <w:tab w:val="left" w:pos="864"/>
          <w:tab w:val="left" w:pos="1008"/>
          <w:tab w:val="left" w:pos="1296"/>
          <w:tab w:val="left" w:pos="1440"/>
          <w:tab w:val="left" w:pos="3024"/>
          <w:tab w:val="left" w:pos="3744"/>
          <w:tab w:val="left" w:pos="7488"/>
          <w:tab w:val="left" w:pos="8928"/>
          <w:tab w:val="left" w:pos="9072"/>
        </w:tabs>
        <w:spacing w:after="0" w:line="240" w:lineRule="auto"/>
        <w:ind w:right="-2" w:firstLine="283"/>
        <w:jc w:val="both"/>
        <w:rPr>
          <w:rFonts w:ascii="Times New Roman" w:hAnsi="Times New Roman" w:cs="Courier New"/>
          <w:sz w:val="28"/>
          <w:szCs w:val="28"/>
          <w:lang w:eastAsia="ru-RU"/>
        </w:rPr>
      </w:pPr>
      <w:r w:rsidRPr="00C234D3">
        <w:rPr>
          <w:rFonts w:ascii="Times New Roman" w:hAnsi="Times New Roman" w:cs="Courier New"/>
          <w:color w:val="000000"/>
          <w:sz w:val="28"/>
          <w:szCs w:val="28"/>
          <w:lang w:eastAsia="ru-RU"/>
        </w:rPr>
        <w:tab/>
      </w:r>
      <w:r w:rsidRPr="00C234D3">
        <w:rPr>
          <w:rFonts w:ascii="Times New Roman" w:hAnsi="Times New Roman" w:cs="Courier New"/>
          <w:color w:val="000000"/>
          <w:sz w:val="28"/>
          <w:szCs w:val="28"/>
          <w:lang w:eastAsia="ru-RU"/>
        </w:rPr>
        <w:tab/>
        <w:t xml:space="preserve">За звітний період 2017 року службою організовано та за допомогою сил особового складу райвідділення та приданих сил забезпечено </w:t>
      </w:r>
      <w:r w:rsidRPr="00C234D3">
        <w:rPr>
          <w:rFonts w:ascii="Times New Roman" w:hAnsi="Times New Roman"/>
          <w:color w:val="000000"/>
          <w:sz w:val="28"/>
          <w:szCs w:val="28"/>
          <w:lang w:eastAsia="ru-RU"/>
        </w:rPr>
        <w:t>публічну безпеку та порядок</w:t>
      </w:r>
      <w:r w:rsidRPr="00C234D3">
        <w:rPr>
          <w:rFonts w:ascii="Times New Roman" w:hAnsi="Times New Roman" w:cs="Courier New"/>
          <w:color w:val="000000"/>
          <w:sz w:val="28"/>
          <w:szCs w:val="28"/>
          <w:lang w:eastAsia="ru-RU"/>
        </w:rPr>
        <w:t xml:space="preserve"> на 24</w:t>
      </w:r>
      <w:r w:rsidRPr="00C234D3">
        <w:rPr>
          <w:rFonts w:ascii="Times New Roman" w:hAnsi="Times New Roman" w:cs="Courier New"/>
          <w:sz w:val="28"/>
          <w:szCs w:val="28"/>
          <w:lang w:eastAsia="ru-RU"/>
        </w:rPr>
        <w:t>3 масових заходах з яких: 83 - культурно – видовищного характеру, 118 - спортивного характеру, 23 – релігійного характеру, 3 - політичної спрямованості</w:t>
      </w:r>
      <w:r w:rsidRPr="00C234D3">
        <w:rPr>
          <w:rFonts w:ascii="Times New Roman" w:hAnsi="Times New Roman" w:cs="Courier New"/>
          <w:color w:val="000000"/>
          <w:sz w:val="28"/>
          <w:szCs w:val="28"/>
          <w:lang w:eastAsia="ru-RU"/>
        </w:rPr>
        <w:t xml:space="preserve">  та 16 – іншого характеру. Участь в даних заходах взяли </w:t>
      </w:r>
      <w:r w:rsidRPr="00C234D3">
        <w:rPr>
          <w:rFonts w:ascii="Times New Roman" w:hAnsi="Times New Roman" w:cs="Courier New"/>
          <w:sz w:val="28"/>
          <w:szCs w:val="28"/>
          <w:lang w:eastAsia="ru-RU"/>
        </w:rPr>
        <w:t xml:space="preserve">близько 27 тис. 247 чоловік. </w:t>
      </w:r>
    </w:p>
    <w:p w:rsidR="00B56FFD" w:rsidRPr="00C234D3" w:rsidRDefault="00B56FFD" w:rsidP="00736A91">
      <w:pPr>
        <w:widowControl w:val="0"/>
        <w:tabs>
          <w:tab w:val="left" w:pos="720"/>
          <w:tab w:val="left" w:pos="864"/>
          <w:tab w:val="left" w:pos="1008"/>
          <w:tab w:val="left" w:pos="1296"/>
          <w:tab w:val="left" w:pos="1440"/>
          <w:tab w:val="left" w:pos="3024"/>
          <w:tab w:val="left" w:pos="3744"/>
          <w:tab w:val="left" w:pos="7488"/>
          <w:tab w:val="left" w:pos="8928"/>
          <w:tab w:val="left" w:pos="9072"/>
        </w:tabs>
        <w:spacing w:after="0" w:line="240" w:lineRule="auto"/>
        <w:ind w:right="-2" w:firstLine="283"/>
        <w:jc w:val="both"/>
        <w:rPr>
          <w:rFonts w:ascii="Times New Roman" w:hAnsi="Times New Roman" w:cs="Courier New"/>
          <w:sz w:val="28"/>
          <w:szCs w:val="28"/>
          <w:lang w:eastAsia="ru-RU"/>
        </w:rPr>
      </w:pPr>
      <w:r w:rsidRPr="00C234D3">
        <w:rPr>
          <w:rFonts w:ascii="Times New Roman" w:hAnsi="Times New Roman" w:cs="Courier New"/>
          <w:sz w:val="28"/>
          <w:szCs w:val="28"/>
          <w:lang w:eastAsia="ru-RU"/>
        </w:rPr>
        <w:tab/>
        <w:t>Для забезпечення правопорядку при їх проведенні було задіяно 452 працівників поліції, та 10 придані сили.</w:t>
      </w:r>
    </w:p>
    <w:sectPr w:rsidR="00B56FFD" w:rsidRPr="00C234D3" w:rsidSect="00C234D3">
      <w:pgSz w:w="11906" w:h="16838"/>
      <w:pgMar w:top="360" w:right="386" w:bottom="360" w:left="3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81434"/>
    <w:multiLevelType w:val="hybridMultilevel"/>
    <w:tmpl w:val="05C6EB96"/>
    <w:lvl w:ilvl="0" w:tplc="A7DC2CF4">
      <w:start w:val="2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70C92BEC"/>
    <w:multiLevelType w:val="hybridMultilevel"/>
    <w:tmpl w:val="394ECC68"/>
    <w:lvl w:ilvl="0" w:tplc="4CC805E4">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6163"/>
    <w:rsid w:val="0003399A"/>
    <w:rsid w:val="00033CEB"/>
    <w:rsid w:val="000546BF"/>
    <w:rsid w:val="000C572F"/>
    <w:rsid w:val="000E46DB"/>
    <w:rsid w:val="00143B03"/>
    <w:rsid w:val="00160E54"/>
    <w:rsid w:val="00190417"/>
    <w:rsid w:val="001C0B81"/>
    <w:rsid w:val="0023259A"/>
    <w:rsid w:val="00247612"/>
    <w:rsid w:val="00256163"/>
    <w:rsid w:val="00260D35"/>
    <w:rsid w:val="00266D24"/>
    <w:rsid w:val="00270E28"/>
    <w:rsid w:val="002C3E0D"/>
    <w:rsid w:val="002C5C90"/>
    <w:rsid w:val="002D0AA9"/>
    <w:rsid w:val="00302C79"/>
    <w:rsid w:val="00317051"/>
    <w:rsid w:val="00385DAD"/>
    <w:rsid w:val="00387C8E"/>
    <w:rsid w:val="003A23E6"/>
    <w:rsid w:val="003C0D7D"/>
    <w:rsid w:val="003C1308"/>
    <w:rsid w:val="003C21B2"/>
    <w:rsid w:val="003E743D"/>
    <w:rsid w:val="004715BD"/>
    <w:rsid w:val="00472914"/>
    <w:rsid w:val="00487FEA"/>
    <w:rsid w:val="004C3136"/>
    <w:rsid w:val="004D5DAE"/>
    <w:rsid w:val="005069BA"/>
    <w:rsid w:val="00516BB4"/>
    <w:rsid w:val="00566EAA"/>
    <w:rsid w:val="0057096D"/>
    <w:rsid w:val="00573A8A"/>
    <w:rsid w:val="00575FCE"/>
    <w:rsid w:val="0059311F"/>
    <w:rsid w:val="005A6BF7"/>
    <w:rsid w:val="005C0C9E"/>
    <w:rsid w:val="005E4417"/>
    <w:rsid w:val="005F646C"/>
    <w:rsid w:val="005F759F"/>
    <w:rsid w:val="00607A25"/>
    <w:rsid w:val="00656683"/>
    <w:rsid w:val="006A4D55"/>
    <w:rsid w:val="006C2EF8"/>
    <w:rsid w:val="006C4079"/>
    <w:rsid w:val="006E2C70"/>
    <w:rsid w:val="0070167A"/>
    <w:rsid w:val="00736A91"/>
    <w:rsid w:val="007C524F"/>
    <w:rsid w:val="007E1670"/>
    <w:rsid w:val="00892F13"/>
    <w:rsid w:val="00895A66"/>
    <w:rsid w:val="008B516E"/>
    <w:rsid w:val="00931F79"/>
    <w:rsid w:val="00947157"/>
    <w:rsid w:val="00983EB4"/>
    <w:rsid w:val="0099278E"/>
    <w:rsid w:val="009A4260"/>
    <w:rsid w:val="009D44F6"/>
    <w:rsid w:val="00A11D66"/>
    <w:rsid w:val="00A175BF"/>
    <w:rsid w:val="00A32044"/>
    <w:rsid w:val="00A5272F"/>
    <w:rsid w:val="00A566DE"/>
    <w:rsid w:val="00AA0C8E"/>
    <w:rsid w:val="00AC0E77"/>
    <w:rsid w:val="00AC1726"/>
    <w:rsid w:val="00AC4AF1"/>
    <w:rsid w:val="00AE326B"/>
    <w:rsid w:val="00B03648"/>
    <w:rsid w:val="00B25E0C"/>
    <w:rsid w:val="00B53AF8"/>
    <w:rsid w:val="00B56FFD"/>
    <w:rsid w:val="00B75B68"/>
    <w:rsid w:val="00B82BF6"/>
    <w:rsid w:val="00BE3993"/>
    <w:rsid w:val="00C0621D"/>
    <w:rsid w:val="00C234D3"/>
    <w:rsid w:val="00C43A20"/>
    <w:rsid w:val="00CC0CC8"/>
    <w:rsid w:val="00D046F2"/>
    <w:rsid w:val="00D612A4"/>
    <w:rsid w:val="00DA7AA2"/>
    <w:rsid w:val="00DB5887"/>
    <w:rsid w:val="00DD6AFE"/>
    <w:rsid w:val="00E13EAA"/>
    <w:rsid w:val="00E26373"/>
    <w:rsid w:val="00E7643B"/>
    <w:rsid w:val="00E80D04"/>
    <w:rsid w:val="00EF553E"/>
    <w:rsid w:val="00F02B07"/>
    <w:rsid w:val="00F077F0"/>
    <w:rsid w:val="00F9545F"/>
    <w:rsid w:val="00FD719D"/>
    <w:rsid w:val="00FE47E5"/>
    <w:rsid w:val="00FE63C7"/>
    <w:rsid w:val="00FF313C"/>
    <w:rsid w:val="00FF402E"/>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D0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87C8E"/>
    <w:pPr>
      <w:ind w:left="720"/>
      <w:contextualSpacing/>
    </w:pPr>
  </w:style>
  <w:style w:type="paragraph" w:styleId="BodyText3">
    <w:name w:val="Body Text 3"/>
    <w:basedOn w:val="Normal"/>
    <w:link w:val="BodyText3Char"/>
    <w:uiPriority w:val="99"/>
    <w:rsid w:val="00DB5887"/>
    <w:pPr>
      <w:spacing w:after="120" w:line="240" w:lineRule="auto"/>
    </w:pPr>
    <w:rPr>
      <w:rFonts w:ascii="Times New Roman" w:eastAsia="Times New Roman" w:hAnsi="Times New Roman"/>
      <w:sz w:val="16"/>
      <w:szCs w:val="16"/>
      <w:lang w:val="ru-RU"/>
    </w:rPr>
  </w:style>
  <w:style w:type="character" w:customStyle="1" w:styleId="BodyText3Char">
    <w:name w:val="Body Text 3 Char"/>
    <w:basedOn w:val="DefaultParagraphFont"/>
    <w:link w:val="BodyText3"/>
    <w:uiPriority w:val="99"/>
    <w:locked/>
    <w:rsid w:val="00DB5887"/>
    <w:rPr>
      <w:rFonts w:ascii="Times New Roman" w:hAnsi="Times New Roman" w:cs="Times New Roman"/>
      <w:sz w:val="16"/>
      <w:szCs w:val="16"/>
      <w:lang w:val="ru-RU"/>
    </w:rPr>
  </w:style>
  <w:style w:type="paragraph" w:styleId="BodyText">
    <w:name w:val="Body Text"/>
    <w:basedOn w:val="Normal"/>
    <w:link w:val="BodyTextChar"/>
    <w:uiPriority w:val="99"/>
    <w:semiHidden/>
    <w:rsid w:val="0023259A"/>
    <w:pPr>
      <w:spacing w:after="120"/>
    </w:pPr>
  </w:style>
  <w:style w:type="character" w:customStyle="1" w:styleId="BodyTextChar">
    <w:name w:val="Body Text Char"/>
    <w:basedOn w:val="DefaultParagraphFont"/>
    <w:link w:val="BodyText"/>
    <w:uiPriority w:val="99"/>
    <w:semiHidden/>
    <w:locked/>
    <w:rsid w:val="0023259A"/>
    <w:rPr>
      <w:rFonts w:cs="Times New Roman"/>
    </w:rPr>
  </w:style>
  <w:style w:type="paragraph" w:styleId="BodyTextIndent">
    <w:name w:val="Body Text Indent"/>
    <w:basedOn w:val="Normal"/>
    <w:link w:val="BodyTextIndentChar"/>
    <w:uiPriority w:val="99"/>
    <w:semiHidden/>
    <w:rsid w:val="00270E28"/>
    <w:pPr>
      <w:spacing w:after="120"/>
      <w:ind w:left="283"/>
    </w:pPr>
  </w:style>
  <w:style w:type="character" w:customStyle="1" w:styleId="BodyTextIndentChar">
    <w:name w:val="Body Text Indent Char"/>
    <w:basedOn w:val="DefaultParagraphFont"/>
    <w:link w:val="BodyTextIndent"/>
    <w:uiPriority w:val="99"/>
    <w:semiHidden/>
    <w:locked/>
    <w:rsid w:val="00270E28"/>
    <w:rPr>
      <w:rFonts w:cs="Times New Roman"/>
    </w:rPr>
  </w:style>
  <w:style w:type="paragraph" w:customStyle="1" w:styleId="a">
    <w:name w:val="Документ"/>
    <w:basedOn w:val="Normal"/>
    <w:uiPriority w:val="99"/>
    <w:rsid w:val="0070167A"/>
    <w:pPr>
      <w:spacing w:after="0" w:line="240" w:lineRule="auto"/>
      <w:ind w:firstLine="851"/>
      <w:jc w:val="both"/>
    </w:pPr>
    <w:rPr>
      <w:rFonts w:ascii="Times New Roman" w:eastAsia="Times New Roman" w:hAnsi="Times New Roman"/>
      <w:sz w:val="28"/>
      <w:szCs w:val="20"/>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4381</Words>
  <Characters>2498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user</dc:creator>
  <cp:keywords/>
  <dc:description/>
  <cp:lastModifiedBy>TRRADA</cp:lastModifiedBy>
  <cp:revision>3</cp:revision>
  <dcterms:created xsi:type="dcterms:W3CDTF">2017-10-13T05:31:00Z</dcterms:created>
  <dcterms:modified xsi:type="dcterms:W3CDTF">2017-10-13T05:34:00Z</dcterms:modified>
</cp:coreProperties>
</file>